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National Taiwan Normal University</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Resource Center for EMI</w:t>
      </w:r>
    </w:p>
    <w:p w:rsidR="00000000" w:rsidDel="00000000" w:rsidP="00000000" w:rsidRDefault="00000000" w:rsidRPr="00000000" w14:paraId="00000003">
      <w:pPr>
        <w:spacing w:after="20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 for EMI Instructor Community of Practice</w:t>
      </w:r>
    </w:p>
    <w:p w:rsidR="00000000" w:rsidDel="00000000" w:rsidP="00000000" w:rsidRDefault="00000000" w:rsidRPr="00000000" w14:paraId="0000000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454" w:right="0" w:hanging="39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Basic Information</w:t>
      </w:r>
    </w:p>
    <w:tbl>
      <w:tblPr>
        <w:tblStyle w:val="Table1"/>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1"/>
        <w:gridCol w:w="1306"/>
        <w:gridCol w:w="2268"/>
        <w:gridCol w:w="567"/>
        <w:gridCol w:w="1076"/>
        <w:gridCol w:w="3602"/>
        <w:tblGridChange w:id="0">
          <w:tblGrid>
            <w:gridCol w:w="1241"/>
            <w:gridCol w:w="1306"/>
            <w:gridCol w:w="2268"/>
            <w:gridCol w:w="567"/>
            <w:gridCol w:w="1076"/>
            <w:gridCol w:w="3602"/>
          </w:tblGrid>
        </w:tblGridChange>
      </w:tblGrid>
      <w:tr>
        <w:trPr>
          <w:cantSplit w:val="0"/>
          <w:tblHeader w:val="0"/>
        </w:trPr>
        <w:tc>
          <w:tcPr>
            <w:vMerge w:val="restart"/>
            <w:shd w:fill="e7e6e6" w:val="clear"/>
            <w:vAlign w:val="center"/>
          </w:tcPr>
          <w:p w:rsidR="00000000" w:rsidDel="00000000" w:rsidP="00000000" w:rsidRDefault="00000000" w:rsidRPr="00000000" w14:paraId="0000000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Name</w:t>
            </w:r>
          </w:p>
        </w:tc>
        <w:tc>
          <w:tcPr>
            <w:gridSpan w:val="5"/>
          </w:tcPr>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Chinese:</w:t>
            </w:r>
          </w:p>
        </w:tc>
      </w:tr>
      <w:tr>
        <w:trPr>
          <w:cantSplit w:val="0"/>
          <w:tblHeader w:val="0"/>
        </w:trPr>
        <w:tc>
          <w:tcPr>
            <w:vMerge w:val="continue"/>
            <w:shd w:fill="e7e6e6" w:val="clea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5"/>
          </w:tcPr>
          <w:p w:rsidR="00000000" w:rsidDel="00000000" w:rsidP="00000000" w:rsidRDefault="00000000" w:rsidRPr="00000000" w14:paraId="0000000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w:t>
            </w:r>
          </w:p>
        </w:tc>
      </w:tr>
      <w:tr>
        <w:trPr>
          <w:cantSplit w:val="0"/>
          <w:tblHeader w:val="0"/>
        </w:trPr>
        <w:tc>
          <w:tcPr>
            <w:shd w:fill="e7e6e6" w:val="clear"/>
            <w:vAlign w:val="center"/>
          </w:tcPr>
          <w:p w:rsidR="00000000" w:rsidDel="00000000" w:rsidP="00000000" w:rsidRDefault="00000000" w:rsidRPr="00000000" w14:paraId="0000001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Execution Period</w:t>
            </w:r>
          </w:p>
        </w:tc>
        <w:tc>
          <w:tcPr>
            <w:gridSpan w:val="5"/>
            <w:tcBorders>
              <w:bottom w:color="000000" w:space="0" w:sz="0" w:val="nil"/>
            </w:tcBorders>
          </w:tcPr>
          <w:p w:rsidR="00000000" w:rsidDel="00000000" w:rsidP="00000000" w:rsidRDefault="00000000" w:rsidRPr="00000000" w14:paraId="00000012">
            <w:pPr>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June 6–October 31, 2023</w:t>
            </w:r>
          </w:p>
        </w:tc>
      </w:tr>
      <w:tr>
        <w:trPr>
          <w:cantSplit w:val="0"/>
          <w:tblHeader w:val="0"/>
        </w:trPr>
        <w:tc>
          <w:tcPr>
            <w:vMerge w:val="restart"/>
            <w:shd w:fill="e7e6e6" w:val="clear"/>
            <w:vAlign w:val="center"/>
          </w:tcPr>
          <w:p w:rsidR="00000000" w:rsidDel="00000000" w:rsidP="00000000" w:rsidRDefault="00000000" w:rsidRPr="00000000" w14:paraId="00000017">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Applicant (Convener)</w:t>
            </w:r>
            <w:r w:rsidDel="00000000" w:rsidR="00000000" w:rsidRPr="00000000">
              <w:rPr>
                <w:rtl w:val="0"/>
              </w:rPr>
            </w:r>
          </w:p>
        </w:tc>
        <w:tc>
          <w:tcPr>
            <w:gridSpan w:val="2"/>
            <w:tcBorders>
              <w:top w:color="000000" w:space="0" w:sz="4" w:val="single"/>
            </w:tcBorders>
          </w:tcPr>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gridSpan w:val="3"/>
            <w:tcBorders>
              <w:top w:color="000000" w:space="0" w:sz="4" w:val="single"/>
            </w:tcBorders>
          </w:tcPr>
          <w:p w:rsidR="00000000" w:rsidDel="00000000" w:rsidP="00000000" w:rsidRDefault="00000000" w:rsidRPr="00000000" w14:paraId="0000001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r>
      <w:tr>
        <w:trPr>
          <w:cantSplit w:val="0"/>
          <w:tblHeader w:val="0"/>
        </w:trPr>
        <w:tc>
          <w:tcPr>
            <w:vMerge w:val="continue"/>
            <w:shd w:fill="e7e6e6" w:val="clear"/>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5"/>
          </w:tcPr>
          <w:p w:rsidR="00000000" w:rsidDel="00000000" w:rsidP="00000000" w:rsidRDefault="00000000" w:rsidRPr="00000000" w14:paraId="0000001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r>
      <w:tr>
        <w:trPr>
          <w:cantSplit w:val="0"/>
          <w:tblHeader w:val="0"/>
        </w:trPr>
        <w:tc>
          <w:tcPr>
            <w:vMerge w:val="continue"/>
            <w:shd w:fill="e7e6e6" w:val="clear"/>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5"/>
          </w:tcPr>
          <w:p w:rsidR="00000000" w:rsidDel="00000000" w:rsidP="00000000" w:rsidRDefault="00000000" w:rsidRPr="00000000" w14:paraId="00000024">
            <w:pPr>
              <w:tabs>
                <w:tab w:val="left" w:leader="none" w:pos="587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Affiliated unit:</w:t>
              <w:tab/>
              <w:t xml:space="preserve">(please write the unit’s name in full, including the name of the affiliated university and college/department/institute)</w:t>
            </w:r>
          </w:p>
        </w:tc>
      </w:tr>
      <w:tr>
        <w:trPr>
          <w:cantSplit w:val="0"/>
          <w:tblHeader w:val="0"/>
        </w:trPr>
        <w:tc>
          <w:tcPr>
            <w:vMerge w:val="continue"/>
            <w:shd w:fill="e7e6e6"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w:t>
            </w:r>
          </w:p>
        </w:tc>
        <w:tc>
          <w:tcPr>
            <w:gridSpan w:val="3"/>
          </w:tcPr>
          <w:p w:rsidR="00000000" w:rsidDel="00000000" w:rsidP="00000000" w:rsidRDefault="00000000" w:rsidRPr="00000000" w14:paraId="0000002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Mobile:</w:t>
            </w:r>
          </w:p>
        </w:tc>
      </w:tr>
      <w:tr>
        <w:trPr>
          <w:cantSplit w:val="0"/>
          <w:trHeight w:val="240" w:hRule="atLeast"/>
          <w:tblHeader w:val="0"/>
        </w:trPr>
        <w:tc>
          <w:tcPr>
            <w:shd w:fill="e7e6e6" w:val="clear"/>
            <w:vAlign w:val="center"/>
          </w:tcPr>
          <w:p w:rsidR="00000000" w:rsidDel="00000000" w:rsidP="00000000" w:rsidRDefault="00000000" w:rsidRPr="00000000" w14:paraId="0000002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Background of Community Members</w:t>
            </w:r>
          </w:p>
        </w:tc>
        <w:tc>
          <w:tcPr>
            <w:gridSpan w:val="5"/>
            <w:vAlign w:val="center"/>
          </w:tcPr>
          <w:p w:rsidR="00000000" w:rsidDel="00000000" w:rsidP="00000000" w:rsidRDefault="00000000" w:rsidRPr="00000000" w14:paraId="00000030">
            <w:pPr>
              <w:tabs>
                <w:tab w:val="center" w:leader="none" w:pos="4153"/>
                <w:tab w:val="right" w:leader="none" w:pos="8306"/>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Intra-university  □ Intra-department/intra-institute  □ Inter-department/inter-institute</w:t>
            </w:r>
          </w:p>
          <w:p w:rsidR="00000000" w:rsidDel="00000000" w:rsidP="00000000" w:rsidRDefault="00000000" w:rsidRPr="00000000" w14:paraId="00000031">
            <w:pPr>
              <w:tabs>
                <w:tab w:val="center" w:leader="none" w:pos="4153"/>
                <w:tab w:val="right" w:leader="none" w:pos="8306"/>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Inter-university  □ International  □ Other:______</w:t>
            </w:r>
          </w:p>
        </w:tc>
      </w:tr>
      <w:tr>
        <w:trPr>
          <w:cantSplit w:val="0"/>
          <w:tblHeader w:val="0"/>
        </w:trPr>
        <w:tc>
          <w:tcPr>
            <w:vMerge w:val="restart"/>
            <w:shd w:fill="e7e6e6" w:val="clear"/>
            <w:vAlign w:val="center"/>
          </w:tcPr>
          <w:p w:rsidR="00000000" w:rsidDel="00000000" w:rsidP="00000000" w:rsidRDefault="00000000" w:rsidRPr="00000000" w14:paraId="0000003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Members</w:t>
            </w:r>
          </w:p>
        </w:tc>
        <w:tc>
          <w:tcPr>
            <w:shd w:fill="e7e6e6" w:val="clear"/>
            <w:vAlign w:val="center"/>
          </w:tcPr>
          <w:p w:rsidR="00000000" w:rsidDel="00000000" w:rsidP="00000000" w:rsidRDefault="00000000" w:rsidRPr="00000000" w14:paraId="0000003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gridSpan w:val="2"/>
            <w:shd w:fill="e7e6e6" w:val="clear"/>
            <w:vAlign w:val="center"/>
          </w:tcPr>
          <w:p w:rsidR="00000000" w:rsidDel="00000000" w:rsidP="00000000" w:rsidRDefault="00000000" w:rsidRPr="00000000" w14:paraId="0000003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Affiliated Unit</w:t>
            </w:r>
          </w:p>
          <w:p w:rsidR="00000000" w:rsidDel="00000000" w:rsidP="00000000" w:rsidRDefault="00000000" w:rsidRPr="00000000" w14:paraId="00000039">
            <w:pPr>
              <w:spacing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(please write in full)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c>
          <w:tcPr>
            <w:shd w:fill="e7e6e6" w:val="clear"/>
            <w:vAlign w:val="center"/>
          </w:tcPr>
          <w:p w:rsidR="00000000" w:rsidDel="00000000" w:rsidP="00000000" w:rsidRDefault="00000000" w:rsidRPr="00000000" w14:paraId="0000003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Title</w:t>
            </w:r>
          </w:p>
        </w:tc>
        <w:tc>
          <w:tcPr>
            <w:shd w:fill="e7e6e6" w:val="clear"/>
            <w:vAlign w:val="center"/>
          </w:tcPr>
          <w:p w:rsidR="00000000" w:rsidDel="00000000" w:rsidP="00000000" w:rsidRDefault="00000000" w:rsidRPr="00000000" w14:paraId="0000003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Email</w:t>
            </w:r>
          </w:p>
        </w:tc>
      </w:tr>
      <w:tr>
        <w:trPr>
          <w:cantSplit w:val="0"/>
          <w:tblHeader w:val="0"/>
        </w:trPr>
        <w:tc>
          <w:tcPr>
            <w:vMerge w:val="continue"/>
            <w:shd w:fill="e7e6e6" w:val="cle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3E">
            <w:pPr>
              <w:spacing w:line="276" w:lineRule="auto"/>
              <w:jc w:val="both"/>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3F">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1">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2">
            <w:pPr>
              <w:spacing w:line="276"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e7e6e6" w:val="cle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4">
            <w:pPr>
              <w:spacing w:line="276" w:lineRule="auto"/>
              <w:jc w:val="both"/>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45">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8">
            <w:pPr>
              <w:spacing w:line="276"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e7e6e6" w:val="cle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A">
            <w:pPr>
              <w:spacing w:line="276" w:lineRule="auto"/>
              <w:jc w:val="both"/>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4B">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D">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E">
            <w:pPr>
              <w:spacing w:line="276"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e7e6e6" w:val="clear"/>
            <w:vAlign w:val="center"/>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0">
            <w:pPr>
              <w:spacing w:line="276" w:lineRule="auto"/>
              <w:jc w:val="both"/>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51">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3">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4">
            <w:pPr>
              <w:spacing w:line="276"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e7e6e6" w:val="clea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6">
            <w:pPr>
              <w:spacing w:line="276" w:lineRule="auto"/>
              <w:jc w:val="both"/>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57">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9">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A">
            <w:pPr>
              <w:spacing w:line="276"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e7e6e6" w:val="clea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C">
            <w:pPr>
              <w:spacing w:line="276" w:lineRule="auto"/>
              <w:jc w:val="both"/>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5D">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F">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60">
            <w:pPr>
              <w:spacing w:line="276" w:lineRule="auto"/>
              <w:jc w:val="both"/>
              <w:rPr>
                <w:rFonts w:ascii="Times New Roman" w:cs="Times New Roman" w:eastAsia="Times New Roman" w:hAnsi="Times New Roman"/>
              </w:rPr>
            </w:pPr>
            <w:r w:rsidDel="00000000" w:rsidR="00000000" w:rsidRPr="00000000">
              <w:rPr>
                <w:rtl w:val="0"/>
              </w:rPr>
            </w:r>
          </w:p>
        </w:tc>
      </w:tr>
      <w:tr>
        <w:trPr>
          <w:cantSplit w:val="0"/>
          <w:tblHeader w:val="0"/>
        </w:trPr>
        <w:tc>
          <w:tcPr>
            <w:vMerge w:val="continue"/>
            <w:shd w:fill="e7e6e6" w:val="cle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5"/>
            <w:tcBorders>
              <w:bottom w:color="000000" w:space="0" w:sz="4" w:val="single"/>
            </w:tcBorders>
          </w:tcPr>
          <w:p w:rsidR="00000000" w:rsidDel="00000000" w:rsidP="00000000" w:rsidRDefault="00000000" w:rsidRPr="00000000" w14:paraId="0000006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(Please add additional rows as needed.)</w:t>
            </w:r>
            <w:r w:rsidDel="00000000" w:rsidR="00000000" w:rsidRPr="00000000">
              <w:rPr>
                <w:rtl w:val="0"/>
              </w:rPr>
            </w:r>
          </w:p>
        </w:tc>
      </w:tr>
      <w:tr>
        <w:trPr>
          <w:cantSplit w:val="0"/>
          <w:trHeight w:val="240" w:hRule="atLeast"/>
          <w:tblHeader w:val="0"/>
        </w:trPr>
        <w:tc>
          <w:tcPr>
            <w:gridSpan w:val="6"/>
            <w:shd w:fill="e7e6e6" w:val="clear"/>
            <w:vAlign w:val="center"/>
          </w:tcPr>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community agrees to partake in inter-university exchange with communities of other colleges and universities through this grant offered by the Resource Center for EMI.</w:t>
            </w:r>
          </w:p>
        </w:tc>
      </w:tr>
    </w:tbl>
    <w:p w:rsidR="00000000" w:rsidDel="00000000" w:rsidP="00000000" w:rsidRDefault="00000000" w:rsidRPr="00000000" w14:paraId="0000006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80" w:line="276" w:lineRule="auto"/>
        <w:ind w:left="454" w:right="0" w:hanging="3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Activity/Event Planning</w:t>
      </w:r>
      <w:r w:rsidDel="00000000" w:rsidR="00000000" w:rsidRPr="00000000">
        <w:rPr>
          <w:rtl w:val="0"/>
        </w:rPr>
      </w:r>
    </w:p>
    <w:tbl>
      <w:tblPr>
        <w:tblStyle w:val="Table2"/>
        <w:tblW w:w="10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275"/>
        <w:gridCol w:w="2835"/>
        <w:gridCol w:w="4395"/>
        <w:tblGridChange w:id="0">
          <w:tblGrid>
            <w:gridCol w:w="1555"/>
            <w:gridCol w:w="1275"/>
            <w:gridCol w:w="2835"/>
            <w:gridCol w:w="4395"/>
          </w:tblGrid>
        </w:tblGridChange>
      </w:tblGrid>
      <w:tr>
        <w:trPr>
          <w:cantSplit w:val="0"/>
          <w:trHeight w:val="1020" w:hRule="atLeast"/>
          <w:tblHeader w:val="0"/>
        </w:trPr>
        <w:tc>
          <w:tcPr>
            <w:vMerge w:val="restart"/>
            <w:shd w:fill="e7e6e6" w:val="clear"/>
            <w:vAlign w:val="center"/>
          </w:tcPr>
          <w:p w:rsidR="00000000" w:rsidDel="00000000" w:rsidP="00000000" w:rsidRDefault="00000000" w:rsidRPr="00000000" w14:paraId="0000006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Activity/Event Types</w:t>
            </w:r>
          </w:p>
          <w:p w:rsidR="00000000" w:rsidDel="00000000" w:rsidP="00000000" w:rsidRDefault="00000000" w:rsidRPr="00000000" w14:paraId="0000006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(select all that apply)</w:t>
            </w:r>
            <w:r w:rsidDel="00000000" w:rsidR="00000000" w:rsidRPr="00000000">
              <w:rPr>
                <w:rtl w:val="0"/>
              </w:rPr>
            </w:r>
          </w:p>
        </w:tc>
        <w:tc>
          <w:tcPr>
            <w:gridSpan w:val="2"/>
            <w:tcBorders>
              <w:bottom w:color="000000" w:space="0" w:sz="0" w:val="nil"/>
              <w:right w:color="000000" w:space="0" w:sz="4" w:val="single"/>
            </w:tcBorders>
          </w:tcPr>
          <w:p w:rsidR="00000000" w:rsidDel="00000000" w:rsidP="00000000" w:rsidRDefault="00000000" w:rsidRPr="00000000" w14:paraId="0000007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Workshop</w:t>
            </w:r>
          </w:p>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Inter-university exchange</w:t>
            </w:r>
          </w:p>
          <w:p w:rsidR="00000000" w:rsidDel="00000000" w:rsidP="00000000" w:rsidRDefault="00000000" w:rsidRPr="00000000" w14:paraId="0000007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Lecture</w:t>
            </w:r>
          </w:p>
          <w:p w:rsidR="00000000" w:rsidDel="00000000" w:rsidP="00000000" w:rsidRDefault="00000000" w:rsidRPr="00000000" w14:paraId="0000007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Forum</w:t>
            </w:r>
          </w:p>
        </w:tc>
        <w:tc>
          <w:tcPr>
            <w:tcBorders>
              <w:left w:color="000000" w:space="0" w:sz="4" w:val="single"/>
              <w:bottom w:color="000000" w:space="0" w:sz="0" w:val="nil"/>
            </w:tcBorders>
          </w:tcPr>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Teaching demonstration</w:t>
            </w:r>
          </w:p>
          <w:p w:rsidR="00000000" w:rsidDel="00000000" w:rsidP="00000000" w:rsidRDefault="00000000" w:rsidRPr="00000000" w14:paraId="00000076">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Teaching observation</w:t>
            </w:r>
          </w:p>
          <w:p w:rsidR="00000000" w:rsidDel="00000000" w:rsidP="00000000" w:rsidRDefault="00000000" w:rsidRPr="00000000" w14:paraId="0000007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Teaching consultation</w:t>
            </w:r>
          </w:p>
          <w:p w:rsidR="00000000" w:rsidDel="00000000" w:rsidP="00000000" w:rsidRDefault="00000000" w:rsidRPr="00000000" w14:paraId="00000078">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Teaching materials development</w:t>
            </w:r>
          </w:p>
        </w:tc>
      </w:tr>
      <w:tr>
        <w:trPr>
          <w:cantSplit w:val="0"/>
          <w:trHeight w:val="202" w:hRule="atLeast"/>
          <w:tblHeader w:val="0"/>
        </w:trPr>
        <w:tc>
          <w:tcPr>
            <w:vMerge w:val="continue"/>
            <w:shd w:fill="e7e6e6" w:val="clear"/>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2"/>
            <w:tcBorders>
              <w:top w:color="000000" w:space="0" w:sz="0" w:val="nil"/>
            </w:tcBorders>
          </w:tcPr>
          <w:p w:rsidR="00000000" w:rsidDel="00000000" w:rsidP="00000000" w:rsidRDefault="00000000" w:rsidRPr="00000000" w14:paraId="0000007A">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Book discussion club</w:t>
            </w:r>
            <w:r w:rsidDel="00000000" w:rsidR="00000000" w:rsidRPr="00000000">
              <w:rPr>
                <w:rtl w:val="0"/>
              </w:rPr>
            </w:r>
          </w:p>
        </w:tc>
        <w:tc>
          <w:tcPr>
            <w:tcBorders>
              <w:top w:color="000000" w:space="0" w:sz="0" w:val="nil"/>
            </w:tcBorders>
          </w:tcPr>
          <w:p w:rsidR="00000000" w:rsidDel="00000000" w:rsidP="00000000" w:rsidRDefault="00000000" w:rsidRPr="00000000" w14:paraId="0000007C">
            <w:pPr>
              <w:spacing w:line="276" w:lineRule="auto"/>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 Other:</w:t>
            </w:r>
            <w:r w:rsidDel="00000000" w:rsidR="00000000" w:rsidRPr="00000000">
              <w:rPr>
                <w:rFonts w:ascii="Times New Roman" w:cs="Times New Roman" w:eastAsia="Times New Roman" w:hAnsi="Times New Roman"/>
                <w:u w:val="single"/>
                <w:rtl w:val="0"/>
              </w:rPr>
              <w:t xml:space="preserve">                </w:t>
            </w:r>
          </w:p>
        </w:tc>
      </w:tr>
      <w:tr>
        <w:trPr>
          <w:cantSplit w:val="0"/>
          <w:trHeight w:val="2475" w:hRule="atLeast"/>
          <w:tblHeader w:val="0"/>
        </w:trPr>
        <w:tc>
          <w:tcPr>
            <w:shd w:fill="e7e6e6" w:val="clear"/>
            <w:vAlign w:val="center"/>
          </w:tcPr>
          <w:p w:rsidR="00000000" w:rsidDel="00000000" w:rsidP="00000000" w:rsidRDefault="00000000" w:rsidRPr="00000000" w14:paraId="0000007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Objectives</w:t>
            </w:r>
          </w:p>
        </w:tc>
        <w:tc>
          <w:tcPr>
            <w:gridSpan w:val="3"/>
            <w:vAlign w:val="center"/>
          </w:tcPr>
          <w:p w:rsidR="00000000" w:rsidDel="00000000" w:rsidP="00000000" w:rsidRDefault="00000000" w:rsidRPr="00000000" w14:paraId="0000007E">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F">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2">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4">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5">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6">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7">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8">
            <w:pPr>
              <w:spacing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9">
            <w:pPr>
              <w:spacing w:line="276" w:lineRule="auto"/>
              <w:jc w:val="both"/>
              <w:rPr>
                <w:rFonts w:ascii="Times New Roman" w:cs="Times New Roman" w:eastAsia="Times New Roman" w:hAnsi="Times New Roman"/>
                <w:b w:val="1"/>
              </w:rPr>
            </w:pPr>
            <w:r w:rsidDel="00000000" w:rsidR="00000000" w:rsidRPr="00000000">
              <w:rPr>
                <w:rtl w:val="0"/>
              </w:rPr>
            </w:r>
          </w:p>
        </w:tc>
      </w:tr>
      <w:tr>
        <w:trPr>
          <w:cantSplit w:val="0"/>
          <w:trHeight w:val="416" w:hRule="atLeast"/>
          <w:tblHeader w:val="0"/>
        </w:trPr>
        <w:tc>
          <w:tcPr>
            <w:vMerge w:val="restart"/>
            <w:shd w:fill="e7e6e6" w:val="clear"/>
            <w:vAlign w:val="center"/>
          </w:tcPr>
          <w:p w:rsidR="00000000" w:rsidDel="00000000" w:rsidP="00000000" w:rsidRDefault="00000000" w:rsidRPr="00000000" w14:paraId="0000008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Planned Activities/Events</w:t>
            </w:r>
          </w:p>
        </w:tc>
        <w:tc>
          <w:tcPr>
            <w:shd w:fill="e7e6e6" w:val="clear"/>
            <w:vAlign w:val="center"/>
          </w:tcPr>
          <w:p w:rsidR="00000000" w:rsidDel="00000000" w:rsidP="00000000" w:rsidRDefault="00000000" w:rsidRPr="00000000" w14:paraId="0000008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w:t>
            </w:r>
          </w:p>
          <w:p w:rsidR="00000000" w:rsidDel="00000000" w:rsidP="00000000" w:rsidRDefault="00000000" w:rsidRPr="00000000" w14:paraId="0000008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(tentative)</w:t>
            </w:r>
          </w:p>
        </w:tc>
        <w:tc>
          <w:tcPr>
            <w:shd w:fill="e7e6e6" w:val="clear"/>
            <w:vAlign w:val="center"/>
          </w:tcPr>
          <w:p w:rsidR="00000000" w:rsidDel="00000000" w:rsidP="00000000" w:rsidRDefault="00000000" w:rsidRPr="00000000" w14:paraId="0000008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Activity/Event</w:t>
            </w:r>
          </w:p>
        </w:tc>
        <w:tc>
          <w:tcPr>
            <w:shd w:fill="e7e6e6" w:val="clear"/>
            <w:vAlign w:val="center"/>
          </w:tcPr>
          <w:p w:rsidR="00000000" w:rsidDel="00000000" w:rsidP="00000000" w:rsidRDefault="00000000" w:rsidRPr="00000000" w14:paraId="0000009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w:t>
            </w:r>
          </w:p>
        </w:tc>
      </w:tr>
      <w:tr>
        <w:trPr>
          <w:cantSplit w:val="0"/>
          <w:trHeight w:val="416" w:hRule="atLeast"/>
          <w:tblHeader w:val="0"/>
        </w:trPr>
        <w:tc>
          <w:tcPr>
            <w:vMerge w:val="continue"/>
            <w:shd w:fill="e7e6e6"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2">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3">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416" w:hRule="atLeast"/>
          <w:tblHeader w:val="0"/>
        </w:trPr>
        <w:tc>
          <w:tcPr>
            <w:vMerge w:val="continue"/>
            <w:shd w:fill="e7e6e6"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7">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8">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416" w:hRule="atLeast"/>
          <w:tblHeader w:val="0"/>
        </w:trPr>
        <w:tc>
          <w:tcPr>
            <w:vMerge w:val="continue"/>
            <w:shd w:fill="e7e6e6"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A">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B">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C">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416" w:hRule="atLeast"/>
          <w:tblHeader w:val="0"/>
        </w:trPr>
        <w:tc>
          <w:tcPr>
            <w:vMerge w:val="continue"/>
            <w:shd w:fill="e7e6e6" w:val="clea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E">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F">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0">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416" w:hRule="atLeast"/>
          <w:tblHeader w:val="0"/>
        </w:trPr>
        <w:tc>
          <w:tcPr>
            <w:vMerge w:val="continue"/>
            <w:shd w:fill="e7e6e6"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3">
            <w:pPr>
              <w:spacing w:line="276" w:lineRule="auto"/>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4">
            <w:pPr>
              <w:spacing w:line="276" w:lineRule="auto"/>
              <w:jc w:val="both"/>
              <w:rPr>
                <w:rFonts w:ascii="Times New Roman" w:cs="Times New Roman" w:eastAsia="Times New Roman" w:hAnsi="Times New Roman"/>
              </w:rPr>
            </w:pPr>
            <w:r w:rsidDel="00000000" w:rsidR="00000000" w:rsidRPr="00000000">
              <w:rPr>
                <w:rtl w:val="0"/>
              </w:rPr>
            </w:r>
          </w:p>
        </w:tc>
      </w:tr>
      <w:tr>
        <w:trPr>
          <w:cantSplit w:val="0"/>
          <w:trHeight w:val="416" w:hRule="atLeast"/>
          <w:tblHeader w:val="0"/>
        </w:trPr>
        <w:tc>
          <w:tcPr>
            <w:vMerge w:val="continue"/>
            <w:shd w:fill="e7e6e6" w:val="clear"/>
            <w:vAlign w:val="cente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gridSpan w:val="3"/>
          </w:tcPr>
          <w:p w:rsidR="00000000" w:rsidDel="00000000" w:rsidP="00000000" w:rsidRDefault="00000000" w:rsidRPr="00000000" w14:paraId="000000A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(At least one inter-university exchange is required. Please add additional rows as needed.)</w:t>
            </w:r>
            <w:r w:rsidDel="00000000" w:rsidR="00000000" w:rsidRPr="00000000">
              <w:rPr>
                <w:rtl w:val="0"/>
              </w:rPr>
            </w:r>
          </w:p>
        </w:tc>
      </w:tr>
      <w:tr>
        <w:trPr>
          <w:cantSplit w:val="0"/>
          <w:trHeight w:val="5067" w:hRule="atLeast"/>
          <w:tblHeader w:val="0"/>
        </w:trPr>
        <w:tc>
          <w:tcPr>
            <w:shd w:fill="e7e6e6" w:val="clear"/>
            <w:vAlign w:val="center"/>
          </w:tcPr>
          <w:p w:rsidR="00000000" w:rsidDel="00000000" w:rsidP="00000000" w:rsidRDefault="00000000" w:rsidRPr="00000000" w14:paraId="000000A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Projected Outcomes (select all that apply)</w:t>
            </w:r>
          </w:p>
          <w:p w:rsidR="00000000" w:rsidDel="00000000" w:rsidP="00000000" w:rsidRDefault="00000000" w:rsidRPr="00000000" w14:paraId="000000A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outcomes report must describe the selected outcomes in detail</w:t>
            </w:r>
            <w:r w:rsidDel="00000000" w:rsidR="00000000" w:rsidRPr="00000000">
              <w:rPr>
                <w:rtl w:val="0"/>
              </w:rPr>
            </w:r>
          </w:p>
        </w:tc>
        <w:tc>
          <w:tcPr>
            <w:gridSpan w:val="3"/>
            <w:vAlign w:val="center"/>
          </w:tcPr>
          <w:p w:rsidR="00000000" w:rsidDel="00000000" w:rsidP="00000000" w:rsidRDefault="00000000" w:rsidRPr="00000000" w14:paraId="000000AB">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Lecture or experience sharing: ___ sessions planned</w:t>
            </w:r>
          </w:p>
          <w:p w:rsidR="00000000" w:rsidDel="00000000" w:rsidP="00000000" w:rsidRDefault="00000000" w:rsidRPr="00000000" w14:paraId="000000AC">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Outcomes presentation (e.g., exhibition or seminar): ___ sessions</w:t>
            </w:r>
          </w:p>
          <w:p w:rsidR="00000000" w:rsidDel="00000000" w:rsidP="00000000" w:rsidRDefault="00000000" w:rsidRPr="00000000" w14:paraId="000000AD">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Paper publication/presentation (for a journal or at a conference)</w:t>
            </w:r>
          </w:p>
          <w:p w:rsidR="00000000" w:rsidDel="00000000" w:rsidP="00000000" w:rsidRDefault="00000000" w:rsidRPr="00000000" w14:paraId="000000AE">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Publication or monograph</w:t>
            </w:r>
          </w:p>
          <w:p w:rsidR="00000000" w:rsidDel="00000000" w:rsidP="00000000" w:rsidRDefault="00000000" w:rsidRPr="00000000" w14:paraId="000000AF">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Newly offered course (e.g., an interdisciplinary course)</w:t>
            </w:r>
          </w:p>
          <w:p w:rsidR="00000000" w:rsidDel="00000000" w:rsidP="00000000" w:rsidRDefault="00000000" w:rsidRPr="00000000" w14:paraId="000000B0">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t xml:space="preserve">Development of new lesson plans or teaching materials or the modification of existing ones</w:t>
            </w:r>
          </w:p>
          <w:p w:rsidR="00000000" w:rsidDel="00000000" w:rsidP="00000000" w:rsidRDefault="00000000" w:rsidRPr="00000000" w14:paraId="000000B1">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Development of new teaching software</w:t>
            </w:r>
          </w:p>
          <w:p w:rsidR="00000000" w:rsidDel="00000000" w:rsidP="00000000" w:rsidRDefault="00000000" w:rsidRPr="00000000" w14:paraId="000000B2">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tab/>
              <w:t xml:space="preserve">Development of and experimentation with a new teaching method</w:t>
            </w:r>
          </w:p>
          <w:p w:rsidR="00000000" w:rsidDel="00000000" w:rsidP="00000000" w:rsidRDefault="00000000" w:rsidRPr="00000000" w14:paraId="000000B3">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tab/>
              <w:t xml:space="preserve">Development of and experimentation with a new learning evaluation method/tool</w:t>
            </w:r>
          </w:p>
          <w:p w:rsidR="00000000" w:rsidDel="00000000" w:rsidP="00000000" w:rsidRDefault="00000000" w:rsidRPr="00000000" w14:paraId="000000B4">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tab/>
              <w:t xml:space="preserve">Establishment and maintenance of an educational website</w:t>
            </w:r>
          </w:p>
          <w:p w:rsidR="00000000" w:rsidDel="00000000" w:rsidP="00000000" w:rsidRDefault="00000000" w:rsidRPr="00000000" w14:paraId="000000B5">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tab/>
              <w:t xml:space="preserve">Development of and experimentation with a new digital teaching platform</w:t>
            </w:r>
          </w:p>
          <w:p w:rsidR="00000000" w:rsidDel="00000000" w:rsidP="00000000" w:rsidRDefault="00000000" w:rsidRPr="00000000" w14:paraId="000000B6">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tab/>
              <w:t xml:space="preserve">Improvement on a teaching-related issue</w:t>
            </w:r>
          </w:p>
          <w:p w:rsidR="00000000" w:rsidDel="00000000" w:rsidP="00000000" w:rsidRDefault="00000000" w:rsidRPr="00000000" w14:paraId="000000B7">
            <w:pPr>
              <w:tabs>
                <w:tab w:val="right" w:leader="none" w:pos="8306"/>
              </w:tabs>
              <w:spacing w:line="276" w:lineRule="auto"/>
              <w:ind w:left="603" w:hanging="603"/>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tab/>
              <w:t xml:space="preserve">Educational videos and audios</w:t>
            </w:r>
          </w:p>
          <w:p w:rsidR="00000000" w:rsidDel="00000000" w:rsidP="00000000" w:rsidRDefault="00000000" w:rsidRPr="00000000" w14:paraId="000000B8">
            <w:pPr>
              <w:tabs>
                <w:tab w:val="right" w:leader="none" w:pos="8306"/>
              </w:tabs>
              <w:spacing w:line="276" w:lineRule="auto"/>
              <w:ind w:left="603" w:hanging="603"/>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□14.</w:t>
              <w:tab/>
              <w:t xml:space="preserve">Other (please specify): ____________________________</w:t>
            </w:r>
            <w:r w:rsidDel="00000000" w:rsidR="00000000" w:rsidRPr="00000000">
              <w:rPr>
                <w:rtl w:val="0"/>
              </w:rPr>
            </w:r>
          </w:p>
        </w:tc>
      </w:tr>
    </w:tbl>
    <w:p w:rsidR="00000000" w:rsidDel="00000000" w:rsidP="00000000" w:rsidRDefault="00000000" w:rsidRPr="00000000" w14:paraId="000000BB">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w:t>
      </w:r>
    </w:p>
    <w:p w:rsidR="00000000" w:rsidDel="00000000" w:rsidP="00000000" w:rsidRDefault="00000000" w:rsidRPr="00000000" w14:paraId="000000B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add additional rows as needed.</w:t>
      </w:r>
    </w:p>
    <w:p w:rsidR="00000000" w:rsidDel="00000000" w:rsidP="00000000" w:rsidRDefault="00000000" w:rsidRPr="00000000" w14:paraId="000000B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Grant amounts shall be reviewed and determined based on the planned objectives of communities and their projected benefits (including those that will benefit instructors’ teaching and students’ learning), the community operating models and mechanisms, the feasibility of project implementation, and previous project outcomes (optional).</w:t>
      </w:r>
    </w:p>
    <w:p w:rsidR="00000000" w:rsidDel="00000000" w:rsidP="00000000" w:rsidRDefault="00000000" w:rsidRPr="00000000" w14:paraId="000000B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76" w:lineRule="auto"/>
        <w:ind w:left="357"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submit the grant application via both email and post within the stipulated deadline. Email the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digital version of the application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w:t>
      </w:r>
      <w:r w:rsidDel="00000000" w:rsidR="00000000" w:rsidRPr="00000000">
        <w:rPr>
          <w:rFonts w:ascii="Times New Roman" w:cs="Times New Roman" w:eastAsia="Times New Roman" w:hAnsi="Times New Roman"/>
          <w:rtl w:val="0"/>
        </w:rPr>
        <w:t xml:space="preserve">the Center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rcemi@deps.ntnu.edu.tw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 subject line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for Professional EMI </w:t>
      </w:r>
      <w:r w:rsidDel="00000000" w:rsidR="00000000" w:rsidRPr="00000000">
        <w:rPr>
          <w:rFonts w:ascii="Times New Roman" w:cs="Times New Roman" w:eastAsia="Times New Roman" w:hAnsi="Times New Roman"/>
          <w:b w:val="1"/>
          <w:rtl w:val="0"/>
        </w:rPr>
        <w:t xml:space="preserve">Instructor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w:t>
      </w:r>
      <w:r w:rsidDel="00000000" w:rsidR="00000000" w:rsidRPr="00000000">
        <w:rPr>
          <w:rFonts w:ascii="Times New Roman" w:cs="Times New Roman" w:eastAsia="Times New Roman" w:hAnsi="Times New Roman"/>
          <w:b w:val="1"/>
          <w:rtl w:val="0"/>
        </w:rPr>
        <w:t xml:space="preserve">of Practice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[Convener’s Name and the Name of the Affiliated University/College</w:t>
      </w:r>
      <w:r w:rsidDel="00000000" w:rsidR="00000000" w:rsidRPr="00000000">
        <w:rPr>
          <w:rFonts w:ascii="PMingLiu" w:cs="PMingLiu" w:eastAsia="PMingLiu" w:hAnsi="PMingLiu"/>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enclose the print version of the application in an envelope titled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Application for Professional EMI </w:t>
      </w:r>
      <w:r w:rsidDel="00000000" w:rsidR="00000000" w:rsidRPr="00000000">
        <w:rPr>
          <w:rFonts w:ascii="Times New Roman" w:cs="Times New Roman" w:eastAsia="Times New Roman" w:hAnsi="Times New Roman"/>
          <w:b w:val="1"/>
          <w:rtl w:val="0"/>
        </w:rPr>
        <w:t xml:space="preserve">Instructor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Community </w:t>
      </w:r>
      <w:r w:rsidDel="00000000" w:rsidR="00000000" w:rsidRPr="00000000">
        <w:rPr>
          <w:rFonts w:ascii="Times New Roman" w:cs="Times New Roman" w:eastAsia="Times New Roman" w:hAnsi="Times New Roman"/>
          <w:b w:val="1"/>
          <w:rtl w:val="0"/>
        </w:rPr>
        <w:t xml:space="preserve">of Practice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addressed to the National Taiwan Normal University Resource Center for EMI (Room 102 of the College of Liberal Arts, Pu Building), No. 162, Sec. 1, Heping E. Rd., Da’an Dist., Taipei City 106. Applications submitted with missing information or in an incorrect format will not be accepted.</w:t>
      </w:r>
    </w:p>
    <w:p w:rsidR="00000000" w:rsidDel="00000000" w:rsidP="00000000" w:rsidRDefault="00000000" w:rsidRPr="00000000" w14:paraId="000000C0">
      <w:pPr>
        <w:spacing w:line="276" w:lineRule="auto"/>
        <w:jc w:val="both"/>
        <w:rPr>
          <w:rFonts w:ascii="Times New Roman" w:cs="Times New Roman" w:eastAsia="Times New Roman" w:hAnsi="Times New Roman"/>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80" w:line="276" w:lineRule="auto"/>
        <w:ind w:left="454" w:right="0" w:hanging="397"/>
        <w:jc w:val="left"/>
        <w:rPr>
          <w:rFonts w:ascii="Times New Roman" w:cs="Times New Roman" w:eastAsia="Times New Roman" w:hAnsi="Times New Roman"/>
          <w:b w:val="0"/>
          <w:i w:val="0"/>
          <w:smallCaps w:val="0"/>
          <w:strike w:val="0"/>
          <w:color w:val="99999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Grant Plan</w:t>
      </w:r>
      <w:r w:rsidDel="00000000" w:rsidR="00000000" w:rsidRPr="00000000">
        <w:rPr>
          <w:rFonts w:ascii="Times New Roman" w:cs="Times New Roman" w:eastAsia="Times New Roman" w:hAnsi="Times New Roman"/>
          <w:b w:val="0"/>
          <w:i w:val="0"/>
          <w:smallCaps w:val="0"/>
          <w:strike w:val="0"/>
          <w:color w:val="999999"/>
          <w:sz w:val="24"/>
          <w:szCs w:val="24"/>
          <w:u w:val="none"/>
          <w:shd w:fill="auto" w:val="clear"/>
          <w:vertAlign w:val="baseline"/>
          <w:rtl w:val="0"/>
        </w:rPr>
        <w:t xml:space="preserve"> (please provide detailed information to facilitate the funding review process)</w:t>
      </w:r>
    </w:p>
    <w:p w:rsidR="00000000" w:rsidDel="00000000" w:rsidP="00000000" w:rsidRDefault="00000000" w:rsidRPr="00000000" w14:paraId="000000C2">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97" w:right="0" w:hanging="34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Planned objectives of the community</w:t>
      </w:r>
    </w:p>
    <w:p w:rsidR="00000000" w:rsidDel="00000000" w:rsidP="00000000" w:rsidRDefault="00000000" w:rsidRPr="00000000" w14:paraId="000000C4">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97" w:right="0" w:hanging="34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operating model and mechanism</w:t>
      </w:r>
    </w:p>
    <w:p w:rsidR="00000000" w:rsidDel="00000000" w:rsidP="00000000" w:rsidRDefault="00000000" w:rsidRPr="00000000" w14:paraId="000000C8">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97" w:right="0" w:hanging="34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Projected benefits</w:t>
      </w:r>
      <w:r w:rsidDel="00000000" w:rsidR="00000000" w:rsidRPr="00000000">
        <w:rPr>
          <w:rtl w:val="0"/>
        </w:rPr>
      </w:r>
    </w:p>
    <w:p w:rsidR="00000000" w:rsidDel="00000000" w:rsidP="00000000" w:rsidRDefault="00000000" w:rsidRPr="00000000" w14:paraId="000000CC">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widowControl w:val="1"/>
        <w:spacing w:line="276"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80" w:line="276" w:lineRule="auto"/>
        <w:ind w:left="454" w:right="0" w:hanging="397"/>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Budget Table</w:t>
      </w:r>
    </w:p>
    <w:p w:rsidR="00000000" w:rsidDel="00000000" w:rsidP="00000000" w:rsidRDefault="00000000" w:rsidRPr="00000000" w14:paraId="000000D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454" w:right="0" w:hanging="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Descriptions:</w:t>
      </w:r>
    </w:p>
    <w:p w:rsidR="00000000" w:rsidDel="00000000" w:rsidP="00000000" w:rsidRDefault="00000000" w:rsidRPr="00000000" w14:paraId="000000D2">
      <w:pPr>
        <w:numPr>
          <w:ilvl w:val="0"/>
          <w:numId w:val="5"/>
        </w:numPr>
        <w:pBdr>
          <w:top w:space="0" w:sz="0" w:val="nil"/>
          <w:left w:space="0" w:sz="0" w:val="nil"/>
          <w:bottom w:space="0" w:sz="0" w:val="nil"/>
          <w:right w:space="0" w:sz="0" w:val="nil"/>
          <w:between w:space="0" w:sz="0" w:val="nil"/>
        </w:pBdr>
        <w:spacing w:line="276" w:lineRule="auto"/>
        <w:ind w:left="390"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grants may only be used for administrative fees under the current account.</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76" w:lineRule="auto"/>
        <w:ind w:left="39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clearly describe the budget items in the budget table and verify that the total sum is correct. If there are unclear descriptions or numerical errors, this application will be returned to the applicant for amendment.</w:t>
      </w:r>
    </w:p>
    <w:p w:rsidR="00000000" w:rsidDel="00000000" w:rsidP="00000000" w:rsidRDefault="00000000" w:rsidRPr="00000000" w14:paraId="000000D4">
      <w:pPr>
        <w:numPr>
          <w:ilvl w:val="0"/>
          <w:numId w:val="5"/>
        </w:numPr>
        <w:pBdr>
          <w:top w:space="0" w:sz="0" w:val="nil"/>
          <w:left w:space="0" w:sz="0" w:val="nil"/>
          <w:bottom w:space="0" w:sz="0" w:val="nil"/>
          <w:right w:space="0" w:sz="0" w:val="nil"/>
          <w:between w:space="0" w:sz="0" w:val="nil"/>
        </w:pBdr>
        <w:spacing w:line="276" w:lineRule="auto"/>
        <w:ind w:left="390" w:hanging="39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Activity/event expenses shall be budgeted reasonably and in accordance with the nature and duration of the activity or event. In principle, the grant shall be used to cover the costs of community activities/events, and expenses unrelated to such shall be reduced at the Center’s discretion.</w:t>
      </w:r>
    </w:p>
    <w:tbl>
      <w:tblPr>
        <w:tblStyle w:val="Table3"/>
        <w:tblW w:w="100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4"/>
        <w:gridCol w:w="1611"/>
        <w:gridCol w:w="1202"/>
        <w:gridCol w:w="688"/>
        <w:gridCol w:w="1202"/>
        <w:gridCol w:w="4727"/>
        <w:tblGridChange w:id="0">
          <w:tblGrid>
            <w:gridCol w:w="624"/>
            <w:gridCol w:w="1611"/>
            <w:gridCol w:w="1202"/>
            <w:gridCol w:w="688"/>
            <w:gridCol w:w="1202"/>
            <w:gridCol w:w="4727"/>
          </w:tblGrid>
        </w:tblGridChange>
      </w:tblGrid>
      <w:tr>
        <w:trPr>
          <w:cantSplit w:val="0"/>
          <w:trHeight w:val="347" w:hRule="atLeast"/>
          <w:tblHeader w:val="1"/>
        </w:trPr>
        <w:tc>
          <w:tcPr>
            <w:gridSpan w:val="2"/>
            <w:vMerge w:val="restart"/>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D5">
            <w:pPr>
              <w:widowControl w:val="1"/>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Budget Item</w:t>
            </w:r>
          </w:p>
        </w:tc>
        <w:tc>
          <w:tcPr>
            <w:gridSpan w:val="4"/>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D7">
            <w:pPr>
              <w:widowControl w:val="1"/>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 Budget Details</w:t>
            </w:r>
          </w:p>
        </w:tc>
      </w:tr>
      <w:tr>
        <w:trPr>
          <w:cantSplit w:val="0"/>
          <w:trHeight w:val="347" w:hRule="atLeast"/>
          <w:tblHeader w:val="1"/>
        </w:trPr>
        <w:tc>
          <w:tcPr>
            <w:gridSpan w:val="2"/>
            <w:vMerge w:val="continue"/>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DD">
            <w:pPr>
              <w:widowControl w:val="1"/>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Cost</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DE">
            <w:pPr>
              <w:widowControl w:val="1"/>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Qty</w:t>
            </w:r>
          </w:p>
        </w:tc>
        <w:tc>
          <w:tcPr>
            <w:tcBorders>
              <w:top w:color="000000" w:space="0" w:sz="4" w:val="single"/>
              <w:left w:color="000000" w:space="0" w:sz="4" w:val="single"/>
              <w:bottom w:color="000000" w:space="0" w:sz="4" w:val="single"/>
              <w:right w:color="000000" w:space="0" w:sz="4" w:val="single"/>
            </w:tcBorders>
            <w:shd w:fill="e7e6e6" w:val="clear"/>
            <w:vAlign w:val="center"/>
          </w:tcPr>
          <w:p w:rsidR="00000000" w:rsidDel="00000000" w:rsidP="00000000" w:rsidRDefault="00000000" w:rsidRPr="00000000" w14:paraId="000000DF">
            <w:pPr>
              <w:widowControl w:val="1"/>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Cost</w:t>
            </w:r>
          </w:p>
        </w:tc>
        <w:tc>
          <w:tcPr>
            <w:tcBorders>
              <w:top w:color="000000" w:space="0" w:sz="4" w:val="single"/>
              <w:left w:color="000000" w:space="0" w:sz="4" w:val="single"/>
              <w:bottom w:color="000000" w:space="0" w:sz="4" w:val="single"/>
              <w:right w:color="000000" w:space="0" w:sz="4" w:val="single"/>
            </w:tcBorders>
            <w:shd w:fill="e7e6e6" w:val="clear"/>
          </w:tcPr>
          <w:p w:rsidR="00000000" w:rsidDel="00000000" w:rsidP="00000000" w:rsidRDefault="00000000" w:rsidRPr="00000000" w14:paraId="000000E0">
            <w:pPr>
              <w:widowControl w:val="1"/>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w:t>
            </w:r>
          </w:p>
        </w:tc>
      </w:tr>
      <w:tr>
        <w:trPr>
          <w:cantSplit w:val="0"/>
          <w:trHeight w:val="1193"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1">
            <w:pPr>
              <w:spacing w:line="276" w:lineRule="auto"/>
              <w:ind w:left="113" w:right="113"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Administrative Fees</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2">
            <w:pPr>
              <w:spacing w:line="276" w:lineRule="auto"/>
              <w:ind w:right="1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Lecture fees</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3">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4">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5">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6">
            <w:pPr>
              <w:spacing w:line="276" w:lineRule="auto"/>
              <w:ind w:left="-2" w:right="91" w:hanging="8"/>
              <w:jc w:val="both"/>
              <w:rPr>
                <w:rFonts w:ascii="Times New Roman" w:cs="Times New Roman" w:eastAsia="Times New Roman" w:hAnsi="Times New Roman"/>
                <w:sz w:val="20"/>
                <w:szCs w:val="20"/>
              </w:rPr>
            </w:pPr>
            <w:r w:rsidDel="00000000" w:rsidR="00000000" w:rsidRPr="00000000">
              <w:rPr>
                <w:rtl w:val="0"/>
              </w:rPr>
            </w:r>
          </w:p>
        </w:tc>
      </w:tr>
      <w:tr>
        <w:trPr>
          <w:cantSplit w:val="0"/>
          <w:trHeight w:val="30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widowControl w:val="1"/>
              <w:spacing w:line="276" w:lineRule="auto"/>
              <w:ind w:right="1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Domestic travel expenses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widowControl w:val="1"/>
              <w:spacing w:line="276" w:lineRule="auto"/>
              <w:ind w:right="91"/>
              <w:jc w:val="both"/>
              <w:rPr>
                <w:rFonts w:ascii="Times New Roman" w:cs="Times New Roman" w:eastAsia="Times New Roman" w:hAnsi="Times New Roman"/>
                <w:sz w:val="20"/>
                <w:szCs w:val="20"/>
              </w:rPr>
            </w:pPr>
            <w:r w:rsidDel="00000000" w:rsidR="00000000" w:rsidRPr="00000000">
              <w:rPr>
                <w:rtl w:val="0"/>
              </w:rPr>
            </w:r>
          </w:p>
        </w:tc>
      </w:tr>
      <w:tr>
        <w:trPr>
          <w:cantSplit w:val="0"/>
          <w:trHeight w:val="34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widowControl w:val="1"/>
              <w:spacing w:line="276" w:lineRule="auto"/>
              <w:ind w:right="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Venue Fees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widowControl w:val="1"/>
              <w:spacing w:line="276" w:lineRule="auto"/>
              <w:ind w:right="2"/>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widowControl w:val="1"/>
              <w:spacing w:line="276" w:lineRule="auto"/>
              <w:ind w:right="91"/>
              <w:jc w:val="both"/>
              <w:rPr>
                <w:rFonts w:ascii="Times New Roman" w:cs="Times New Roman" w:eastAsia="Times New Roman" w:hAnsi="Times New Roman"/>
                <w:sz w:val="20"/>
                <w:szCs w:val="20"/>
              </w:rPr>
            </w:pPr>
            <w:r w:rsidDel="00000000" w:rsidR="00000000" w:rsidRPr="00000000">
              <w:rPr>
                <w:rtl w:val="0"/>
              </w:rPr>
            </w:r>
          </w:p>
        </w:tc>
      </w:tr>
      <w:tr>
        <w:trPr>
          <w:cantSplit w:val="0"/>
          <w:trHeight w:val="569"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widowControl w:val="1"/>
              <w:spacing w:line="276" w:lineRule="auto"/>
              <w:ind w:right="12"/>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Meal expenses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NT$100/</w:t>
              <w:br w:type="textWrapping"/>
              <w:t xml:space="preserve">person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widowControl w:val="1"/>
              <w:spacing w:line="276"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Work-study wages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widowControl w:val="1"/>
              <w:spacing w:line="276" w:lineRule="auto"/>
              <w:ind w:right="3"/>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widowControl w:val="1"/>
              <w:spacing w:line="276" w:lineRule="auto"/>
              <w:jc w:val="right"/>
              <w:rPr>
                <w:rFonts w:ascii="Times New Roman" w:cs="Times New Roman" w:eastAsia="Times New Roman" w:hAnsi="Times New Roman"/>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E">
            <w:pPr>
              <w:widowControl w:val="1"/>
              <w:spacing w:line="276" w:lineRule="auto"/>
              <w:jc w:val="both"/>
              <w:rPr>
                <w:rFonts w:ascii="Times New Roman" w:cs="Times New Roman" w:eastAsia="Times New Roman" w:hAnsi="Times New Roman"/>
                <w:sz w:val="20"/>
                <w:szCs w:val="20"/>
              </w:rPr>
            </w:pPr>
            <w:r w:rsidDel="00000000" w:rsidR="00000000" w:rsidRPr="00000000">
              <w:rPr>
                <w:rtl w:val="0"/>
              </w:rPr>
            </w:r>
          </w:p>
        </w:tc>
      </w:tr>
      <w:tr>
        <w:trPr>
          <w:cantSplit w:val="0"/>
          <w:trHeight w:val="486"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Labor insurance and pension premiums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widowControl w:val="1"/>
              <w:spacing w:line="276" w:lineRule="auto"/>
              <w:ind w:right="3"/>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widowControl w:val="1"/>
              <w:spacing w:line="276" w:lineRule="auto"/>
              <w:jc w:val="right"/>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40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Writer’s fees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widowControl w:val="1"/>
              <w:spacing w:line="276" w:lineRule="auto"/>
              <w:ind w:right="3"/>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A">
            <w:pPr>
              <w:spacing w:line="276" w:lineRule="auto"/>
              <w:ind w:right="91"/>
              <w:jc w:val="both"/>
              <w:rPr>
                <w:rFonts w:ascii="Times New Roman" w:cs="Times New Roman" w:eastAsia="Times New Roman" w:hAnsi="Times New Roman"/>
                <w:sz w:val="20"/>
                <w:szCs w:val="20"/>
              </w:rPr>
            </w:pPr>
            <w:r w:rsidDel="00000000" w:rsidR="00000000" w:rsidRPr="00000000">
              <w:rPr>
                <w:rtl w:val="0"/>
              </w:rPr>
            </w:r>
          </w:p>
        </w:tc>
      </w:tr>
      <w:tr>
        <w:trPr>
          <w:cantSplit w:val="0"/>
          <w:trHeight w:val="40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Supplementary insurance premiums for the second-generation NHI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widowControl w:val="1"/>
              <w:spacing w:line="276" w:lineRule="auto"/>
              <w:ind w:right="3"/>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0">
            <w:pPr>
              <w:spacing w:line="276" w:lineRule="auto"/>
              <w:ind w:left="-2" w:right="91" w:hanging="8"/>
              <w:jc w:val="both"/>
              <w:rPr>
                <w:rFonts w:ascii="Times New Roman" w:cs="Times New Roman" w:eastAsia="Times New Roman" w:hAnsi="Times New Roman"/>
                <w:sz w:val="20"/>
                <w:szCs w:val="20"/>
              </w:rPr>
            </w:pPr>
            <w:r w:rsidDel="00000000" w:rsidR="00000000" w:rsidRPr="00000000">
              <w:rPr>
                <w:rtl w:val="0"/>
              </w:rPr>
            </w:r>
          </w:p>
        </w:tc>
      </w:tr>
      <w:tr>
        <w:trPr>
          <w:cantSplit w:val="0"/>
          <w:trHeight w:val="105"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widowControl w:val="1"/>
              <w:spacing w:line="276" w:lineRule="auto"/>
              <w:ind w:right="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Printing costs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widowControl w:val="1"/>
              <w:spacing w:line="276" w:lineRule="auto"/>
              <w:ind w:left="-2" w:right="91" w:hanging="8"/>
              <w:jc w:val="both"/>
              <w:rPr>
                <w:rFonts w:ascii="Times New Roman" w:cs="Times New Roman" w:eastAsia="Times New Roman" w:hAnsi="Times New Roman"/>
                <w:sz w:val="20"/>
                <w:szCs w:val="20"/>
              </w:rPr>
            </w:pPr>
            <w:r w:rsidDel="00000000" w:rsidR="00000000" w:rsidRPr="00000000">
              <w:rPr>
                <w:rtl w:val="0"/>
              </w:rPr>
            </w:r>
          </w:p>
        </w:tc>
      </w:tr>
      <w:tr>
        <w:trPr>
          <w:cantSplit w:val="0"/>
          <w:trHeight w:val="101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8">
            <w:pPr>
              <w:spacing w:line="276" w:lineRule="auto"/>
              <w:ind w:right="1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Material and supply costs</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9">
            <w:pPr>
              <w:spacing w:line="276" w:lineRule="auto"/>
              <w:ind w:right="2"/>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A">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B">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C">
            <w:pPr>
              <w:spacing w:line="276" w:lineRule="auto"/>
              <w:ind w:left="-2" w:right="91" w:hanging="8"/>
              <w:jc w:val="both"/>
              <w:rPr>
                <w:rFonts w:ascii="Times New Roman" w:cs="Times New Roman" w:eastAsia="Times New Roman" w:hAnsi="Times New Roman"/>
                <w:sz w:val="20"/>
                <w:szCs w:val="20"/>
              </w:rPr>
            </w:pPr>
            <w:r w:rsidDel="00000000" w:rsidR="00000000" w:rsidRPr="00000000">
              <w:rPr>
                <w:rtl w:val="0"/>
              </w:rPr>
            </w:r>
          </w:p>
        </w:tc>
      </w:tr>
      <w:tr>
        <w:trPr>
          <w:cantSplit w:val="0"/>
          <w:trHeight w:val="7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E">
            <w:pPr>
              <w:spacing w:line="276" w:lineRule="auto"/>
              <w:ind w:right="12"/>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Postage</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1F">
            <w:pPr>
              <w:spacing w:line="276" w:lineRule="auto"/>
              <w:ind w:right="2"/>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0">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1">
            <w:pPr>
              <w:widowControl w:val="1"/>
              <w:spacing w:line="276" w:lineRule="auto"/>
              <w:jc w:val="right"/>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2">
            <w:pPr>
              <w:widowControl w:val="1"/>
              <w:spacing w:line="276" w:lineRule="auto"/>
              <w:ind w:left="-2" w:right="91" w:hanging="8"/>
              <w:jc w:val="both"/>
              <w:rPr>
                <w:rFonts w:ascii="Times New Roman" w:cs="Times New Roman" w:eastAsia="Times New Roman" w:hAnsi="Times New Roman"/>
                <w:sz w:val="20"/>
                <w:szCs w:val="20"/>
              </w:rPr>
            </w:pPr>
            <w:r w:rsidDel="00000000" w:rsidR="00000000" w:rsidRPr="00000000">
              <w:rPr>
                <w:rtl w:val="0"/>
              </w:rPr>
            </w:r>
          </w:p>
        </w:tc>
      </w:tr>
      <w:tr>
        <w:trPr>
          <w:cantSplit w:val="0"/>
          <w:trHeight w:val="441" w:hRule="atLeast"/>
          <w:tblHeader w:val="0"/>
        </w:trPr>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spacing w:line="276"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widowControl w:val="1"/>
              <w:spacing w:line="276" w:lineRule="auto"/>
              <w:ind w:right="91"/>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NT$</w:t>
            </w:r>
          </w:p>
        </w:tc>
      </w:tr>
    </w:tbl>
    <w:p w:rsidR="00000000" w:rsidDel="00000000" w:rsidP="00000000" w:rsidRDefault="00000000" w:rsidRPr="00000000" w14:paraId="00000129">
      <w:pPr>
        <w:spacing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w:t>
      </w:r>
    </w:p>
    <w:p w:rsidR="00000000" w:rsidDel="00000000" w:rsidP="00000000" w:rsidRDefault="00000000" w:rsidRPr="00000000" w14:paraId="000001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5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Reimbursements for expenditures will be handled in accordance with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Principles of Subsidy and Fund Use for the Program on Bilingual Education for Students in Colleges and Universities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Funding Standard Table for Donations, Subsidies, and Sponsored Projects of the Ministry of Education</w:t>
      </w:r>
      <w:r w:rsidDel="00000000" w:rsidR="00000000" w:rsidRPr="00000000">
        <w:rPr>
          <w:rtl w:val="0"/>
        </w:rPr>
      </w:r>
    </w:p>
    <w:p w:rsidR="00000000" w:rsidDel="00000000" w:rsidP="00000000" w:rsidRDefault="00000000" w:rsidRPr="00000000" w14:paraId="0000012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454"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enter “</w:t>
      </w:r>
      <w:r w:rsidDel="00000000" w:rsidR="00000000" w:rsidRPr="00000000">
        <w:rPr>
          <w:rFonts w:ascii="PMingLiu" w:cs="PMingLiu" w:eastAsia="PMingLiu" w:hAnsi="PMingLiu"/>
          <w:b w:val="0"/>
          <w:i w:val="0"/>
          <w:smallCaps w:val="0"/>
          <w:strike w:val="0"/>
          <w:color w:val="000000"/>
          <w:sz w:val="24"/>
          <w:szCs w:val="24"/>
          <w:u w:val="none"/>
          <w:shd w:fill="auto" w:val="clear"/>
          <w:vertAlign w:val="baseline"/>
          <w:rtl w:val="0"/>
        </w:rPr>
        <w:t xml:space="preserve">國立臺灣師範大學,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written in traditional Chinese, in the invoice header. The tax ID number on the receipt is 03735202.</w:t>
      </w:r>
    </w:p>
    <w:sectPr>
      <w:footerReference r:id="rId7" w:type="default"/>
      <w:pgSz w:h="16838" w:w="11906" w:orient="portrait"/>
      <w:pgMar w:bottom="1440" w:top="1440" w:left="851" w:right="99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PMingLiu"/>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454" w:hanging="397.00000000000006"/>
      </w:pPr>
      <w:rPr>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left"/>
      <w:pPr>
        <w:ind w:left="454" w:hanging="397.00000000000006"/>
      </w:pPr>
      <w:rPr>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97" w:hanging="3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Roman"/>
      <w:lvlText w:val="%1."/>
      <w:lvlJc w:val="right"/>
      <w:pPr>
        <w:ind w:left="454" w:hanging="28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90" w:hanging="39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a1"/>
    <w:tblPr>
      <w:tblStyleRowBandSize w:val="1"/>
      <w:tblStyleColBandSize w:val="1"/>
    </w:tblPr>
  </w:style>
  <w:style w:type="table" w:styleId="a6" w:customStyle="1">
    <w:basedOn w:val="a1"/>
    <w:tblPr>
      <w:tblStyleRowBandSize w:val="1"/>
      <w:tblStyleColBandSize w:val="1"/>
    </w:tblPr>
  </w:style>
  <w:style w:type="table" w:styleId="a7" w:customStyle="1">
    <w:basedOn w:val="a1"/>
    <w:tblPr>
      <w:tblStyleRowBandSize w:val="1"/>
      <w:tblStyleColBandSize w:val="1"/>
      <w:tblCellMar>
        <w:left w:w="28.0" w:type="dxa"/>
        <w:right w:w="28.0" w:type="dxa"/>
      </w:tblCellMar>
    </w:tblPr>
  </w:style>
  <w:style w:type="paragraph" w:styleId="a8">
    <w:name w:val="header"/>
    <w:basedOn w:val="a"/>
    <w:link w:val="a9"/>
    <w:uiPriority w:val="99"/>
    <w:unhideWhenUsed w:val="1"/>
    <w:rsid w:val="00637783"/>
    <w:pPr>
      <w:tabs>
        <w:tab w:val="center" w:pos="4680"/>
        <w:tab w:val="right" w:pos="9360"/>
      </w:tabs>
    </w:pPr>
  </w:style>
  <w:style w:type="character" w:styleId="a9" w:customStyle="1">
    <w:name w:val="頁首 字元"/>
    <w:basedOn w:val="a0"/>
    <w:link w:val="a8"/>
    <w:uiPriority w:val="99"/>
    <w:rsid w:val="00637783"/>
  </w:style>
  <w:style w:type="paragraph" w:styleId="aa">
    <w:name w:val="footer"/>
    <w:basedOn w:val="a"/>
    <w:link w:val="ab"/>
    <w:uiPriority w:val="99"/>
    <w:unhideWhenUsed w:val="1"/>
    <w:rsid w:val="00637783"/>
    <w:pPr>
      <w:tabs>
        <w:tab w:val="center" w:pos="4680"/>
        <w:tab w:val="right" w:pos="9360"/>
      </w:tabs>
    </w:pPr>
  </w:style>
  <w:style w:type="character" w:styleId="ab" w:customStyle="1">
    <w:name w:val="頁尾 字元"/>
    <w:basedOn w:val="a0"/>
    <w:link w:val="aa"/>
    <w:uiPriority w:val="99"/>
    <w:rsid w:val="00637783"/>
  </w:style>
  <w:style w:type="paragraph" w:styleId="ac">
    <w:name w:val="List Paragraph"/>
    <w:basedOn w:val="a"/>
    <w:uiPriority w:val="34"/>
    <w:qFormat w:val="1"/>
    <w:rsid w:val="00637783"/>
    <w:pPr>
      <w:ind w:left="720"/>
      <w:contextualSpacing w:val="1"/>
    </w:pPr>
  </w:style>
  <w:style w:type="character" w:styleId="ad">
    <w:name w:val="annotation reference"/>
    <w:basedOn w:val="a0"/>
    <w:uiPriority w:val="99"/>
    <w:semiHidden w:val="1"/>
    <w:unhideWhenUsed w:val="1"/>
    <w:rsid w:val="00FB2BF7"/>
    <w:rPr>
      <w:sz w:val="16"/>
      <w:szCs w:val="16"/>
    </w:rPr>
  </w:style>
  <w:style w:type="paragraph" w:styleId="ae">
    <w:name w:val="annotation text"/>
    <w:basedOn w:val="a"/>
    <w:link w:val="af"/>
    <w:uiPriority w:val="99"/>
    <w:unhideWhenUsed w:val="1"/>
    <w:rsid w:val="00FB2BF7"/>
    <w:rPr>
      <w:sz w:val="20"/>
      <w:szCs w:val="20"/>
    </w:rPr>
  </w:style>
  <w:style w:type="character" w:styleId="af" w:customStyle="1">
    <w:name w:val="註解文字 字元"/>
    <w:basedOn w:val="a0"/>
    <w:link w:val="ae"/>
    <w:uiPriority w:val="99"/>
    <w:rsid w:val="00FB2BF7"/>
    <w:rPr>
      <w:sz w:val="20"/>
      <w:szCs w:val="20"/>
    </w:rPr>
  </w:style>
  <w:style w:type="paragraph" w:styleId="af0">
    <w:name w:val="annotation subject"/>
    <w:basedOn w:val="ae"/>
    <w:next w:val="ae"/>
    <w:link w:val="af1"/>
    <w:uiPriority w:val="99"/>
    <w:semiHidden w:val="1"/>
    <w:unhideWhenUsed w:val="1"/>
    <w:rsid w:val="00FB2BF7"/>
    <w:rPr>
      <w:b w:val="1"/>
      <w:bCs w:val="1"/>
    </w:rPr>
  </w:style>
  <w:style w:type="character" w:styleId="af1" w:customStyle="1">
    <w:name w:val="註解主旨 字元"/>
    <w:basedOn w:val="af"/>
    <w:link w:val="af0"/>
    <w:uiPriority w:val="99"/>
    <w:semiHidden w:val="1"/>
    <w:rsid w:val="00FB2BF7"/>
    <w:rPr>
      <w:b w:val="1"/>
      <w:bCs w:val="1"/>
      <w:sz w:val="20"/>
      <w:szCs w:val="20"/>
    </w:rPr>
  </w:style>
  <w:style w:type="paragraph" w:styleId="af2">
    <w:name w:val="Revision"/>
    <w:hidden w:val="1"/>
    <w:uiPriority w:val="99"/>
    <w:semiHidden w:val="1"/>
    <w:rsid w:val="00480146"/>
    <w:pPr>
      <w:widowControl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wHj7DXvYdvT/fhqhhRAbfBp6HQ==">CgMxLjA4AHIhMTNycFJ4M2xXb19fLVVjRWdjaWxKRnNOUUVQelFoNmV5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2023-04-14T04:00:00Z</dcterms:created>
</cp:coreProperties>
</file>